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3EBC" w:rsidP="00930A22" w:rsidRDefault="007D0B9E" w14:paraId="53416F3A" w14:textId="31D8B63F">
      <w:pPr>
        <w:pStyle w:val="Heading1"/>
        <w:rPr>
          <w:rFonts w:ascii="Epilogue Medium" w:hAnsi="Epilogue Medium"/>
          <w:color w:val="C00000"/>
          <w:sz w:val="28"/>
          <w:szCs w:val="28"/>
          <w:lang w:val="en-US"/>
        </w:rPr>
      </w:pPr>
      <w:r w:rsidRPr="00930A22" w:rsidR="007D0B9E">
        <w:rPr>
          <w:rFonts w:ascii="Epilogue Medium" w:hAnsi="Epilogue Medium"/>
          <w:color w:val="C00000"/>
          <w:sz w:val="28"/>
          <w:szCs w:val="28"/>
          <w:lang w:val="en-US"/>
        </w:rPr>
        <w:t>Keeping LGBTQIA+</w:t>
      </w:r>
      <w:r w:rsidRPr="00930A22" w:rsidR="007D0B9E">
        <w:rPr>
          <w:rFonts w:ascii="Epilogue Medium" w:hAnsi="Epilogue Medium"/>
          <w:color w:val="C00000"/>
          <w:sz w:val="28"/>
          <w:szCs w:val="28"/>
          <w:lang w:val="en-US"/>
        </w:rPr>
        <w:t xml:space="preserve"> people in mind when recruiting</w:t>
      </w:r>
    </w:p>
    <w:p w:rsidR="007D0B9E" w:rsidP="007D0B9E" w:rsidRDefault="007D0B9E" w14:paraId="5CCB3200" w14:textId="7A4A234E">
      <w:pPr>
        <w:rPr>
          <w:lang w:val="en-US"/>
        </w:rPr>
      </w:pPr>
    </w:p>
    <w:p w:rsidRPr="007D0B9E" w:rsidR="007D0B9E" w:rsidP="007D0B9E" w:rsidRDefault="007D0B9E" w14:paraId="29B9BEB6" w14:textId="30B275DE">
      <w:pPr>
        <w:spacing w:line="276" w:lineRule="auto"/>
        <w:rPr>
          <w:rFonts w:ascii="Source Sans Pro" w:hAnsi="Source Sans Pro"/>
          <w:sz w:val="24"/>
          <w:szCs w:val="24"/>
        </w:rPr>
      </w:pPr>
      <w:r w:rsidRPr="6BF16C8B" w:rsidR="007D0B9E">
        <w:rPr>
          <w:rFonts w:ascii="Source Sans Pro" w:hAnsi="Source Sans Pro"/>
          <w:sz w:val="24"/>
          <w:szCs w:val="24"/>
        </w:rPr>
        <w:t xml:space="preserve">LGBTQIA+ individuals </w:t>
      </w:r>
      <w:r w:rsidRPr="6BF16C8B" w:rsidR="2C5E793E">
        <w:rPr>
          <w:rFonts w:ascii="Source Sans Pro" w:hAnsi="Source Sans Pro"/>
          <w:sz w:val="24"/>
          <w:szCs w:val="24"/>
        </w:rPr>
        <w:t xml:space="preserve">may </w:t>
      </w:r>
      <w:r w:rsidRPr="6BF16C8B" w:rsidR="2C5E793E">
        <w:rPr>
          <w:rFonts w:ascii="Source Sans Pro" w:hAnsi="Source Sans Pro"/>
          <w:sz w:val="24"/>
          <w:szCs w:val="24"/>
        </w:rPr>
        <w:t xml:space="preserve">face </w:t>
      </w:r>
      <w:r w:rsidRPr="6BF16C8B" w:rsidR="2C5E793E">
        <w:rPr>
          <w:rFonts w:ascii="Source Sans Pro" w:hAnsi="Source Sans Pro"/>
          <w:sz w:val="24"/>
          <w:szCs w:val="24"/>
        </w:rPr>
        <w:t xml:space="preserve">unique </w:t>
      </w:r>
      <w:r w:rsidRPr="6BF16C8B" w:rsidR="2C5E793E">
        <w:rPr>
          <w:rFonts w:ascii="Source Sans Pro" w:hAnsi="Source Sans Pro"/>
          <w:sz w:val="24"/>
          <w:szCs w:val="24"/>
        </w:rPr>
        <w:t>challenges</w:t>
      </w:r>
      <w:r w:rsidRPr="6BF16C8B" w:rsidR="196BE332">
        <w:rPr>
          <w:rFonts w:ascii="Source Sans Pro" w:hAnsi="Source Sans Pro"/>
          <w:sz w:val="24"/>
          <w:szCs w:val="24"/>
        </w:rPr>
        <w:t xml:space="preserve"> </w:t>
      </w:r>
      <w:r w:rsidRPr="6BF16C8B" w:rsidR="007D0B9E">
        <w:rPr>
          <w:rFonts w:ascii="Source Sans Pro" w:hAnsi="Source Sans Pro"/>
          <w:sz w:val="24"/>
          <w:szCs w:val="24"/>
        </w:rPr>
        <w:t xml:space="preserve">when they are applying and interviewing for jobs. These challenges could include </w:t>
      </w:r>
      <w:r w:rsidRPr="6BF16C8B" w:rsidR="089FBFAE">
        <w:rPr>
          <w:rFonts w:ascii="Source Sans Pro" w:hAnsi="Source Sans Pro"/>
          <w:sz w:val="24"/>
          <w:szCs w:val="24"/>
        </w:rPr>
        <w:t>a</w:t>
      </w:r>
      <w:r w:rsidRPr="6BF16C8B" w:rsidR="4040248A">
        <w:rPr>
          <w:rFonts w:ascii="Source Sans Pro" w:hAnsi="Source Sans Pro"/>
          <w:sz w:val="24"/>
          <w:szCs w:val="24"/>
        </w:rPr>
        <w:t xml:space="preserve"> fear of discrimination, concern about how inclusive </w:t>
      </w:r>
      <w:r w:rsidRPr="6BF16C8B" w:rsidR="10D02635">
        <w:rPr>
          <w:rFonts w:ascii="Source Sans Pro" w:hAnsi="Source Sans Pro"/>
          <w:sz w:val="24"/>
          <w:szCs w:val="24"/>
        </w:rPr>
        <w:t>the workplace is</w:t>
      </w:r>
      <w:r w:rsidRPr="6BF16C8B" w:rsidR="007D0B9E">
        <w:rPr>
          <w:rFonts w:ascii="Source Sans Pro" w:hAnsi="Source Sans Pro"/>
          <w:sz w:val="24"/>
          <w:szCs w:val="24"/>
        </w:rPr>
        <w:t xml:space="preserve">, and </w:t>
      </w:r>
      <w:r w:rsidRPr="6BF16C8B" w:rsidR="75C61E3F">
        <w:rPr>
          <w:rFonts w:ascii="Source Sans Pro" w:hAnsi="Source Sans Pro"/>
          <w:sz w:val="24"/>
          <w:szCs w:val="24"/>
        </w:rPr>
        <w:t>w</w:t>
      </w:r>
      <w:r w:rsidRPr="6BF16C8B" w:rsidR="75C61E3F">
        <w:rPr>
          <w:rFonts w:ascii="Source Sans Pro" w:hAnsi="Source Sans Pro"/>
          <w:sz w:val="24"/>
          <w:szCs w:val="24"/>
        </w:rPr>
        <w:t>orry about</w:t>
      </w:r>
      <w:r w:rsidRPr="6BF16C8B" w:rsidR="4040248A">
        <w:rPr>
          <w:rFonts w:ascii="Source Sans Pro" w:hAnsi="Source Sans Pro"/>
          <w:sz w:val="24"/>
          <w:szCs w:val="24"/>
        </w:rPr>
        <w:t xml:space="preserve"> </w:t>
      </w:r>
      <w:r w:rsidRPr="6BF16C8B" w:rsidR="007D0B9E">
        <w:rPr>
          <w:rFonts w:ascii="Source Sans Pro" w:hAnsi="Source Sans Pro"/>
          <w:sz w:val="24"/>
          <w:szCs w:val="24"/>
        </w:rPr>
        <w:t xml:space="preserve">whether to share information about their sexual orientation and/or gender identity. </w:t>
      </w:r>
    </w:p>
    <w:p w:rsidR="007D0B9E" w:rsidP="6BF16C8B" w:rsidRDefault="007D0B9E" w14:paraId="55D61971" w14:textId="52E3C2D8">
      <w:pPr>
        <w:spacing w:after="0" w:line="276" w:lineRule="auto"/>
        <w:rPr>
          <w:rFonts w:ascii="Source Sans Pro" w:hAnsi="Source Sans Pro" w:cs="Calibri" w:cstheme="minorAscii"/>
          <w:sz w:val="24"/>
          <w:szCs w:val="24"/>
        </w:rPr>
      </w:pPr>
      <w:r w:rsidRPr="6BF16C8B" w:rsidR="007D0B9E">
        <w:rPr>
          <w:rFonts w:ascii="Source Sans Pro" w:hAnsi="Source Sans Pro" w:cs="Calibri" w:cstheme="minorAscii"/>
          <w:sz w:val="24"/>
          <w:szCs w:val="24"/>
        </w:rPr>
        <w:t xml:space="preserve">Gender diverse applicants can face </w:t>
      </w:r>
      <w:r w:rsidRPr="6BF16C8B" w:rsidR="007D0B9E">
        <w:rPr>
          <w:rFonts w:ascii="Source Sans Pro" w:hAnsi="Source Sans Pro" w:cs="Calibri" w:cstheme="minorAscii"/>
          <w:sz w:val="24"/>
          <w:szCs w:val="24"/>
        </w:rPr>
        <w:t>additional</w:t>
      </w:r>
      <w:r w:rsidRPr="6BF16C8B" w:rsidR="007D0B9E">
        <w:rPr>
          <w:rFonts w:ascii="Source Sans Pro" w:hAnsi="Source Sans Pro" w:cs="Calibri" w:cstheme="minorAscii"/>
          <w:sz w:val="24"/>
          <w:szCs w:val="24"/>
        </w:rPr>
        <w:t xml:space="preserve"> barriers when applying for rol</w:t>
      </w:r>
      <w:r w:rsidRPr="6BF16C8B" w:rsidR="007D0B9E">
        <w:rPr>
          <w:rFonts w:ascii="Source Sans Pro" w:hAnsi="Source Sans Pro" w:cs="Calibri" w:cstheme="minorAscii"/>
          <w:sz w:val="24"/>
          <w:szCs w:val="24"/>
        </w:rPr>
        <w:t>es</w:t>
      </w:r>
      <w:r w:rsidRPr="6BF16C8B" w:rsidR="129FE85B">
        <w:rPr>
          <w:rFonts w:ascii="Source Sans Pro" w:hAnsi="Source Sans Pro" w:cs="Calibri" w:cstheme="minorAscii"/>
          <w:sz w:val="24"/>
          <w:szCs w:val="24"/>
        </w:rPr>
        <w:t xml:space="preserve">, as the need to supply identification can force them to come out when they did not want, nor choose too. Coming out can lead to assumptions, </w:t>
      </w:r>
      <w:r w:rsidRPr="6BF16C8B" w:rsidR="37B77A77">
        <w:rPr>
          <w:rFonts w:ascii="Source Sans Pro" w:hAnsi="Source Sans Pro" w:cs="Calibri" w:cstheme="minorAscii"/>
          <w:sz w:val="24"/>
          <w:szCs w:val="24"/>
        </w:rPr>
        <w:t>prejudice,</w:t>
      </w:r>
      <w:r w:rsidRPr="6BF16C8B" w:rsidR="129FE85B">
        <w:rPr>
          <w:rFonts w:ascii="Source Sans Pro" w:hAnsi="Source Sans Pro" w:cs="Calibri" w:cstheme="minorAscii"/>
          <w:sz w:val="24"/>
          <w:szCs w:val="24"/>
        </w:rPr>
        <w:t xml:space="preserve"> and discrimination. </w:t>
      </w:r>
    </w:p>
    <w:p w:rsidRPr="007D0B9E" w:rsidR="007D0B9E" w:rsidP="007D0B9E" w:rsidRDefault="007D0B9E" w14:paraId="4B8FD80C" w14:textId="77777777">
      <w:pPr>
        <w:spacing w:after="0" w:line="276" w:lineRule="auto"/>
        <w:rPr>
          <w:rFonts w:ascii="Source Sans Pro" w:hAnsi="Source Sans Pro" w:cstheme="minorHAnsi"/>
          <w:bCs/>
          <w:iCs/>
          <w:sz w:val="24"/>
        </w:rPr>
      </w:pPr>
    </w:p>
    <w:p w:rsidRPr="007D0B9E" w:rsidR="007D0B9E" w:rsidP="00930A22" w:rsidRDefault="007D0B9E" w14:paraId="119AEF47"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Build your capability</w:t>
      </w:r>
    </w:p>
    <w:p w:rsidRPr="007D0B9E" w:rsidR="007D0B9E" w:rsidP="6BF16C8B" w:rsidRDefault="007D0B9E" w14:paraId="7FDA277E" w14:textId="1E0A0B57">
      <w:pPr>
        <w:spacing w:line="276" w:lineRule="auto"/>
        <w:rPr>
          <w:rFonts w:ascii="Source Sans Pro" w:hAnsi="Source Sans Pro" w:cs="Calibri" w:cstheme="minorAscii"/>
          <w:sz w:val="24"/>
          <w:szCs w:val="24"/>
        </w:rPr>
      </w:pPr>
      <w:r w:rsidRPr="6BF16C8B" w:rsidR="007D0B9E">
        <w:rPr>
          <w:rFonts w:ascii="Source Sans Pro" w:hAnsi="Source Sans Pro" w:cs="Calibri" w:cstheme="minorAscii"/>
          <w:sz w:val="24"/>
          <w:szCs w:val="24"/>
        </w:rPr>
        <w:t xml:space="preserve">Any employees involved in attracting, </w:t>
      </w:r>
      <w:r w:rsidRPr="6BF16C8B" w:rsidR="0067713D">
        <w:rPr>
          <w:rFonts w:ascii="Source Sans Pro" w:hAnsi="Source Sans Pro" w:cs="Calibri" w:cstheme="minorAscii"/>
          <w:sz w:val="24"/>
          <w:szCs w:val="24"/>
        </w:rPr>
        <w:t>interviewing,</w:t>
      </w:r>
      <w:r w:rsidRPr="6BF16C8B" w:rsidR="007D0B9E">
        <w:rPr>
          <w:rFonts w:ascii="Source Sans Pro" w:hAnsi="Source Sans Pro" w:cs="Calibri" w:cstheme="minorAscii"/>
          <w:sz w:val="24"/>
          <w:szCs w:val="24"/>
        </w:rPr>
        <w:t xml:space="preserve"> and hiring staff are encouraged to build understanding of individuals w</w:t>
      </w:r>
      <w:r w:rsidRPr="6BF16C8B" w:rsidR="728F58A4">
        <w:rPr>
          <w:rFonts w:ascii="Source Sans Pro" w:hAnsi="Source Sans Pro" w:cs="Calibri" w:cstheme="minorAscii"/>
          <w:sz w:val="24"/>
          <w:szCs w:val="24"/>
        </w:rPr>
        <w:t>ho are gender diverse or cisgender</w:t>
      </w:r>
      <w:r w:rsidRPr="6BF16C8B" w:rsidR="007D0B9E">
        <w:rPr>
          <w:rFonts w:ascii="Source Sans Pro" w:hAnsi="Source Sans Pro" w:cs="Calibri" w:cstheme="minorAscii"/>
          <w:sz w:val="24"/>
          <w:szCs w:val="24"/>
        </w:rPr>
        <w:t xml:space="preserve">. In this context, gender diversity refers to the fact that gender is not binary. Some people identify as women, some as men and some as neither or both. No matter how a person </w:t>
      </w:r>
      <w:r w:rsidRPr="6BF16C8B" w:rsidR="007D0B9E">
        <w:rPr>
          <w:rFonts w:ascii="Source Sans Pro" w:hAnsi="Source Sans Pro" w:cs="Calibri" w:cstheme="minorAscii"/>
          <w:sz w:val="24"/>
          <w:szCs w:val="24"/>
        </w:rPr>
        <w:t>identifies</w:t>
      </w:r>
      <w:r w:rsidRPr="6BF16C8B" w:rsidR="007D0B9E">
        <w:rPr>
          <w:rFonts w:ascii="Source Sans Pro" w:hAnsi="Source Sans Pro" w:cs="Calibri" w:cstheme="minorAscii"/>
          <w:sz w:val="24"/>
          <w:szCs w:val="24"/>
        </w:rPr>
        <w:t xml:space="preserve"> in terms of gender or sexual identity, all candidates are</w:t>
      </w:r>
      <w:r w:rsidRPr="6BF16C8B" w:rsidR="59CFAF7D">
        <w:rPr>
          <w:rFonts w:ascii="Source Sans Pro" w:hAnsi="Source Sans Pro" w:cs="Calibri" w:cstheme="minorAscii"/>
          <w:sz w:val="24"/>
          <w:szCs w:val="24"/>
        </w:rPr>
        <w:t xml:space="preserve"> to be</w:t>
      </w:r>
      <w:r w:rsidRPr="6BF16C8B" w:rsidR="007D0B9E">
        <w:rPr>
          <w:rFonts w:ascii="Source Sans Pro" w:hAnsi="Source Sans Pro" w:cs="Calibri" w:cstheme="minorAscii"/>
          <w:sz w:val="24"/>
          <w:szCs w:val="24"/>
        </w:rPr>
        <w:t xml:space="preserve"> treated in </w:t>
      </w:r>
      <w:r w:rsidRPr="6BF16C8B" w:rsidR="007D0B9E">
        <w:rPr>
          <w:rFonts w:ascii="Source Sans Pro" w:hAnsi="Source Sans Pro" w:cs="Calibri" w:cstheme="minorAscii"/>
          <w:sz w:val="24"/>
          <w:szCs w:val="24"/>
        </w:rPr>
        <w:t>an equitable</w:t>
      </w:r>
      <w:r w:rsidRPr="6BF16C8B" w:rsidR="007D0B9E">
        <w:rPr>
          <w:rFonts w:ascii="Source Sans Pro" w:hAnsi="Source Sans Pro" w:cs="Calibri" w:cstheme="minorAscii"/>
          <w:sz w:val="24"/>
          <w:szCs w:val="24"/>
        </w:rPr>
        <w:t xml:space="preserve"> way. </w:t>
      </w:r>
    </w:p>
    <w:p w:rsidRPr="007D0B9E" w:rsidR="007D0B9E" w:rsidP="00930A22" w:rsidRDefault="007D0B9E" w14:paraId="6F2A0F85"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Recruitment process</w:t>
      </w:r>
    </w:p>
    <w:p w:rsidRPr="007D0B9E" w:rsidR="007D0B9E" w:rsidP="007D0B9E" w:rsidRDefault="007D0B9E" w14:paraId="3BA2602C" w14:textId="2FC7748F">
      <w:pPr>
        <w:spacing w:line="276" w:lineRule="auto"/>
        <w:rPr>
          <w:rFonts w:ascii="Source Sans Pro" w:hAnsi="Source Sans Pro"/>
          <w:sz w:val="24"/>
          <w:szCs w:val="24"/>
        </w:rPr>
      </w:pPr>
      <w:r w:rsidRPr="6BF16C8B" w:rsidR="007D0B9E">
        <w:rPr>
          <w:rFonts w:ascii="Source Sans Pro" w:hAnsi="Source Sans Pro"/>
          <w:sz w:val="24"/>
          <w:szCs w:val="24"/>
        </w:rPr>
        <w:t>The best time to think about inclusive recruitment for LGBTQ</w:t>
      </w:r>
      <w:r w:rsidRPr="6BF16C8B" w:rsidR="0067713D">
        <w:rPr>
          <w:rFonts w:ascii="Source Sans Pro" w:hAnsi="Source Sans Pro"/>
          <w:sz w:val="24"/>
          <w:szCs w:val="24"/>
        </w:rPr>
        <w:t>IA</w:t>
      </w:r>
      <w:r w:rsidRPr="6BF16C8B" w:rsidR="007D0B9E">
        <w:rPr>
          <w:rFonts w:ascii="Source Sans Pro" w:hAnsi="Source Sans Pro"/>
          <w:sz w:val="24"/>
          <w:szCs w:val="24"/>
        </w:rPr>
        <w:t xml:space="preserve">+ candidates is prior to advertising. </w:t>
      </w:r>
      <w:r w:rsidRPr="6BF16C8B" w:rsidR="7A255BE1">
        <w:rPr>
          <w:rFonts w:ascii="Source Sans Pro" w:hAnsi="Source Sans Pro"/>
          <w:sz w:val="24"/>
          <w:szCs w:val="24"/>
        </w:rPr>
        <w:t>R</w:t>
      </w:r>
      <w:r w:rsidRPr="6BF16C8B" w:rsidR="002A5B13">
        <w:rPr>
          <w:rFonts w:ascii="Source Sans Pro" w:hAnsi="Source Sans Pro"/>
          <w:sz w:val="24"/>
          <w:szCs w:val="24"/>
        </w:rPr>
        <w:t>ecruiters</w:t>
      </w:r>
      <w:r w:rsidRPr="6BF16C8B" w:rsidR="007D0B9E">
        <w:rPr>
          <w:rFonts w:ascii="Source Sans Pro" w:hAnsi="Source Sans Pro"/>
          <w:sz w:val="24"/>
          <w:szCs w:val="24"/>
        </w:rPr>
        <w:t xml:space="preserve"> and hiring managers can do this by endeavouring to provide a safe place for dialogue with candidates as needed. </w:t>
      </w:r>
    </w:p>
    <w:p w:rsidRPr="007D0B9E" w:rsidR="007D0B9E" w:rsidP="00930A22" w:rsidRDefault="007D0B9E" w14:paraId="5F503F64"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Visual cues</w:t>
      </w:r>
    </w:p>
    <w:p w:rsidRPr="007D0B9E" w:rsidR="007D0B9E" w:rsidP="007D0B9E" w:rsidRDefault="007D0B9E" w14:paraId="249CBD24" w14:textId="613D3AB3">
      <w:pPr>
        <w:spacing w:line="276" w:lineRule="auto"/>
        <w:rPr>
          <w:rFonts w:ascii="Source Sans Pro" w:hAnsi="Source Sans Pro"/>
          <w:sz w:val="24"/>
          <w:szCs w:val="24"/>
        </w:rPr>
      </w:pPr>
      <w:r w:rsidRPr="6BF16C8B" w:rsidR="007D0B9E">
        <w:rPr>
          <w:rFonts w:ascii="Source Sans Pro" w:hAnsi="Source Sans Pro"/>
          <w:sz w:val="24"/>
          <w:szCs w:val="24"/>
        </w:rPr>
        <w:t>The panel</w:t>
      </w:r>
      <w:r w:rsidRPr="6BF16C8B" w:rsidR="002A5B13">
        <w:rPr>
          <w:rFonts w:ascii="Source Sans Pro" w:hAnsi="Source Sans Pro"/>
          <w:sz w:val="24"/>
          <w:szCs w:val="24"/>
        </w:rPr>
        <w:t xml:space="preserve"> of interviewers</w:t>
      </w:r>
      <w:r w:rsidRPr="6BF16C8B" w:rsidR="007D0B9E">
        <w:rPr>
          <w:rFonts w:ascii="Source Sans Pro" w:hAnsi="Source Sans Pro"/>
          <w:sz w:val="24"/>
          <w:szCs w:val="24"/>
        </w:rPr>
        <w:t xml:space="preserve"> can provide a safe space by creating visually inclusive rooms. This can be as simple as wearing a rainbow lanyard</w:t>
      </w:r>
      <w:r w:rsidRPr="6BF16C8B" w:rsidR="0067713D">
        <w:rPr>
          <w:rStyle w:val="Hyperlink"/>
          <w:rFonts w:ascii="Source Sans Pro" w:hAnsi="Source Sans Pro"/>
          <w:color w:val="auto"/>
          <w:sz w:val="24"/>
          <w:szCs w:val="24"/>
          <w:u w:val="none"/>
        </w:rPr>
        <w:t xml:space="preserve"> or rainbow pin</w:t>
      </w:r>
      <w:r w:rsidRPr="6BF16C8B" w:rsidR="127568E1">
        <w:rPr>
          <w:rFonts w:ascii="Source Sans Pro" w:hAnsi="Source Sans Pro"/>
          <w:sz w:val="24"/>
          <w:szCs w:val="24"/>
        </w:rPr>
        <w:t xml:space="preserve">. </w:t>
      </w:r>
      <w:r w:rsidRPr="6BF16C8B" w:rsidR="007D0B9E">
        <w:rPr>
          <w:rFonts w:ascii="Source Sans Pro" w:hAnsi="Source Sans Pro"/>
          <w:sz w:val="24"/>
          <w:szCs w:val="24"/>
        </w:rPr>
        <w:t xml:space="preserve">Although not everyone who applies for roles </w:t>
      </w:r>
      <w:r w:rsidRPr="6BF16C8B" w:rsidR="0067713D">
        <w:rPr>
          <w:rFonts w:ascii="Source Sans Pro" w:hAnsi="Source Sans Pro"/>
          <w:sz w:val="24"/>
          <w:szCs w:val="24"/>
        </w:rPr>
        <w:t>in your organisation</w:t>
      </w:r>
      <w:r w:rsidRPr="6BF16C8B" w:rsidR="007D0B9E">
        <w:rPr>
          <w:rFonts w:ascii="Source Sans Pro" w:hAnsi="Source Sans Pro"/>
          <w:sz w:val="24"/>
          <w:szCs w:val="24"/>
        </w:rPr>
        <w:t xml:space="preserve"> will identify as</w:t>
      </w:r>
      <w:r w:rsidRPr="6BF16C8B" w:rsidR="002A5B13">
        <w:rPr>
          <w:rFonts w:ascii="Source Sans Pro" w:hAnsi="Source Sans Pro"/>
          <w:sz w:val="24"/>
          <w:szCs w:val="24"/>
        </w:rPr>
        <w:t xml:space="preserve"> an</w:t>
      </w:r>
      <w:r w:rsidRPr="6BF16C8B" w:rsidR="007D0B9E">
        <w:rPr>
          <w:rFonts w:ascii="Source Sans Pro" w:hAnsi="Source Sans Pro"/>
          <w:sz w:val="24"/>
          <w:szCs w:val="24"/>
        </w:rPr>
        <w:t xml:space="preserve"> LGBTQ</w:t>
      </w:r>
      <w:r w:rsidRPr="6BF16C8B" w:rsidR="0067713D">
        <w:rPr>
          <w:rFonts w:ascii="Source Sans Pro" w:hAnsi="Source Sans Pro"/>
          <w:sz w:val="24"/>
          <w:szCs w:val="24"/>
        </w:rPr>
        <w:t>IA</w:t>
      </w:r>
      <w:r w:rsidRPr="6BF16C8B" w:rsidR="007D0B9E">
        <w:rPr>
          <w:rFonts w:ascii="Source Sans Pro" w:hAnsi="Source Sans Pro"/>
          <w:sz w:val="24"/>
          <w:szCs w:val="24"/>
        </w:rPr>
        <w:t xml:space="preserve">+ </w:t>
      </w:r>
      <w:r w:rsidRPr="6BF16C8B" w:rsidR="0067713D">
        <w:rPr>
          <w:rFonts w:ascii="Source Sans Pro" w:hAnsi="Source Sans Pro"/>
          <w:sz w:val="24"/>
          <w:szCs w:val="24"/>
        </w:rPr>
        <w:t>pe</w:t>
      </w:r>
      <w:r w:rsidRPr="6BF16C8B" w:rsidR="002A5B13">
        <w:rPr>
          <w:rFonts w:ascii="Source Sans Pro" w:hAnsi="Source Sans Pro"/>
          <w:sz w:val="24"/>
          <w:szCs w:val="24"/>
        </w:rPr>
        <w:t>rson</w:t>
      </w:r>
      <w:r w:rsidRPr="6BF16C8B" w:rsidR="0067713D">
        <w:rPr>
          <w:rFonts w:ascii="Source Sans Pro" w:hAnsi="Source Sans Pro"/>
          <w:sz w:val="24"/>
          <w:szCs w:val="24"/>
        </w:rPr>
        <w:t xml:space="preserve"> or </w:t>
      </w:r>
      <w:r w:rsidRPr="6BF16C8B" w:rsidR="007D0B9E">
        <w:rPr>
          <w:rFonts w:ascii="Source Sans Pro" w:hAnsi="Source Sans Pro"/>
          <w:sz w:val="24"/>
          <w:szCs w:val="24"/>
        </w:rPr>
        <w:t>all</w:t>
      </w:r>
      <w:r w:rsidRPr="6BF16C8B" w:rsidR="1391DDF9">
        <w:rPr>
          <w:rFonts w:ascii="Source Sans Pro" w:hAnsi="Source Sans Pro"/>
          <w:sz w:val="24"/>
          <w:szCs w:val="24"/>
        </w:rPr>
        <w:t>y</w:t>
      </w:r>
      <w:r w:rsidRPr="6BF16C8B" w:rsidR="007D0B9E">
        <w:rPr>
          <w:rFonts w:ascii="Source Sans Pro" w:hAnsi="Source Sans Pro"/>
          <w:sz w:val="24"/>
          <w:szCs w:val="24"/>
        </w:rPr>
        <w:t xml:space="preserve">, those who do might look and listen for cues and signs of inclusion. </w:t>
      </w:r>
    </w:p>
    <w:p w:rsidRPr="007D0B9E" w:rsidR="007D0B9E" w:rsidP="00930A22" w:rsidRDefault="007D0B9E" w14:paraId="2C10D171"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Language</w:t>
      </w:r>
    </w:p>
    <w:p w:rsidRPr="007D0B9E" w:rsidR="007D0B9E" w:rsidP="6BF16C8B" w:rsidRDefault="007D0B9E" w14:paraId="1C3F9AD8" w14:textId="78305DAA">
      <w:pPr>
        <w:spacing w:line="276" w:lineRule="auto"/>
        <w:rPr>
          <w:rFonts w:ascii="Source Sans Pro" w:hAnsi="Source Sans Pro"/>
          <w:sz w:val="24"/>
          <w:szCs w:val="24"/>
        </w:rPr>
      </w:pPr>
      <w:r w:rsidRPr="6BF16C8B" w:rsidR="3A40A8F4">
        <w:rPr>
          <w:rFonts w:ascii="Source Sans Pro" w:hAnsi="Source Sans Pro"/>
          <w:sz w:val="24"/>
          <w:szCs w:val="24"/>
        </w:rPr>
        <w:t>Always</w:t>
      </w:r>
      <w:r w:rsidRPr="6BF16C8B" w:rsidR="007D0B9E">
        <w:rPr>
          <w:rFonts w:ascii="Source Sans Pro" w:hAnsi="Source Sans Pro"/>
          <w:sz w:val="24"/>
          <w:szCs w:val="24"/>
        </w:rPr>
        <w:t xml:space="preserve"> focus on the </w:t>
      </w:r>
      <w:r w:rsidRPr="6BF16C8B" w:rsidR="133C6499">
        <w:rPr>
          <w:rFonts w:ascii="Source Sans Pro" w:hAnsi="Source Sans Pro"/>
          <w:sz w:val="24"/>
          <w:szCs w:val="24"/>
        </w:rPr>
        <w:t>individual</w:t>
      </w:r>
      <w:r w:rsidRPr="6BF16C8B" w:rsidR="1F2390DA">
        <w:rPr>
          <w:rFonts w:ascii="Source Sans Pro" w:hAnsi="Source Sans Pro"/>
          <w:sz w:val="24"/>
          <w:szCs w:val="24"/>
        </w:rPr>
        <w:t xml:space="preserve"> and</w:t>
      </w:r>
      <w:r w:rsidRPr="6BF16C8B" w:rsidR="007D0B9E">
        <w:rPr>
          <w:rFonts w:ascii="Source Sans Pro" w:hAnsi="Source Sans Pro"/>
          <w:sz w:val="24"/>
          <w:szCs w:val="24"/>
        </w:rPr>
        <w:t xml:space="preserve"> listen to the language they use to describe themselves</w:t>
      </w:r>
      <w:r w:rsidRPr="6BF16C8B" w:rsidR="4B651DF8">
        <w:rPr>
          <w:rFonts w:ascii="Source Sans Pro" w:hAnsi="Source Sans Pro"/>
          <w:sz w:val="24"/>
          <w:szCs w:val="24"/>
        </w:rPr>
        <w:t>.</w:t>
      </w:r>
      <w:r w:rsidRPr="6BF16C8B" w:rsidR="007D0B9E">
        <w:rPr>
          <w:rFonts w:ascii="Source Sans Pro" w:hAnsi="Source Sans Pro"/>
          <w:sz w:val="24"/>
          <w:szCs w:val="24"/>
        </w:rPr>
        <w:t xml:space="preserve"> </w:t>
      </w:r>
      <w:r w:rsidRPr="6BF16C8B" w:rsidR="599D03F4">
        <w:rPr>
          <w:rFonts w:ascii="Source Sans Pro" w:hAnsi="Source Sans Pro"/>
          <w:sz w:val="24"/>
          <w:szCs w:val="24"/>
        </w:rPr>
        <w:t>I</w:t>
      </w:r>
      <w:r w:rsidRPr="6BF16C8B" w:rsidR="007D0B9E">
        <w:rPr>
          <w:rFonts w:ascii="Source Sans Pro" w:hAnsi="Source Sans Pro"/>
          <w:sz w:val="24"/>
          <w:szCs w:val="24"/>
        </w:rPr>
        <w:t xml:space="preserve">f in doubt </w:t>
      </w:r>
      <w:r w:rsidRPr="6BF16C8B" w:rsidR="4CDC628E">
        <w:rPr>
          <w:rFonts w:ascii="Source Sans Pro" w:hAnsi="Source Sans Pro"/>
          <w:sz w:val="24"/>
          <w:szCs w:val="24"/>
        </w:rPr>
        <w:t xml:space="preserve">of the language to use </w:t>
      </w:r>
      <w:r w:rsidRPr="6BF16C8B" w:rsidR="007D0B9E">
        <w:rPr>
          <w:rFonts w:ascii="Source Sans Pro" w:hAnsi="Source Sans Pro"/>
          <w:sz w:val="24"/>
          <w:szCs w:val="24"/>
        </w:rPr>
        <w:t>–</w:t>
      </w:r>
      <w:r w:rsidRPr="6BF16C8B" w:rsidR="2400CD06">
        <w:rPr>
          <w:rFonts w:ascii="Source Sans Pro" w:hAnsi="Source Sans Pro"/>
          <w:sz w:val="24"/>
          <w:szCs w:val="24"/>
        </w:rPr>
        <w:t xml:space="preserve"> it is ok to</w:t>
      </w:r>
      <w:r w:rsidRPr="6BF16C8B" w:rsidR="007D0B9E">
        <w:rPr>
          <w:rFonts w:ascii="Source Sans Pro" w:hAnsi="Source Sans Pro"/>
          <w:sz w:val="24"/>
          <w:szCs w:val="24"/>
        </w:rPr>
        <w:t xml:space="preserve"> ask. For example, if you are unsure how to pronounce a name, ask for clarification. Similarly, if you are unsure of a person’s gender or pronoun use, you can ask them. </w:t>
      </w:r>
      <w:r w:rsidRPr="6BF16C8B" w:rsidR="2FFD5812">
        <w:rPr>
          <w:rFonts w:ascii="Source Sans Pro" w:hAnsi="Source Sans Pro"/>
          <w:sz w:val="24"/>
          <w:szCs w:val="24"/>
        </w:rPr>
        <w:t xml:space="preserve">Remember not to make assumptions about a person’s gender or sexual orientation. </w:t>
      </w:r>
    </w:p>
    <w:p w:rsidRPr="007D0B9E" w:rsidR="007D0B9E" w:rsidP="00930A22" w:rsidRDefault="007D0B9E" w14:paraId="4F240C30"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Values and culture</w:t>
      </w:r>
    </w:p>
    <w:p w:rsidRPr="007D0B9E" w:rsidR="007D0B9E" w:rsidP="6BF16C8B" w:rsidRDefault="007D0B9E" w14:paraId="1DD4CFDB" w14:textId="09AE9F38">
      <w:pPr>
        <w:spacing w:line="276" w:lineRule="auto"/>
        <w:rPr>
          <w:rFonts w:ascii="Source Sans Pro" w:hAnsi="Source Sans Pro" w:cs="Calibri" w:cstheme="minorAscii"/>
          <w:sz w:val="24"/>
          <w:szCs w:val="24"/>
        </w:rPr>
      </w:pPr>
      <w:r w:rsidRPr="6BF16C8B" w:rsidR="007D0B9E">
        <w:rPr>
          <w:rFonts w:ascii="Source Sans Pro" w:hAnsi="Source Sans Pro"/>
          <w:sz w:val="24"/>
          <w:szCs w:val="24"/>
        </w:rPr>
        <w:t xml:space="preserve">At all stages of the recruitment process, </w:t>
      </w:r>
      <w:r w:rsidRPr="6BF16C8B" w:rsidR="0067713D">
        <w:rPr>
          <w:rFonts w:ascii="Source Sans Pro" w:hAnsi="Source Sans Pro"/>
          <w:sz w:val="24"/>
          <w:szCs w:val="24"/>
        </w:rPr>
        <w:t>hiring managers</w:t>
      </w:r>
      <w:r w:rsidRPr="6BF16C8B" w:rsidR="007D0B9E">
        <w:rPr>
          <w:rFonts w:ascii="Source Sans Pro" w:hAnsi="Source Sans Pro"/>
          <w:sz w:val="24"/>
          <w:szCs w:val="24"/>
        </w:rPr>
        <w:t xml:space="preserve"> should promote </w:t>
      </w:r>
      <w:r w:rsidRPr="6BF16C8B" w:rsidR="16324AEE">
        <w:rPr>
          <w:rFonts w:ascii="Source Sans Pro" w:hAnsi="Source Sans Pro"/>
          <w:sz w:val="24"/>
          <w:szCs w:val="24"/>
        </w:rPr>
        <w:t>your</w:t>
      </w:r>
      <w:r w:rsidRPr="6BF16C8B" w:rsidR="0067713D">
        <w:rPr>
          <w:rFonts w:ascii="Source Sans Pro" w:hAnsi="Source Sans Pro"/>
          <w:sz w:val="24"/>
          <w:szCs w:val="24"/>
        </w:rPr>
        <w:t xml:space="preserve"> </w:t>
      </w:r>
      <w:r w:rsidRPr="6BF16C8B" w:rsidR="00742F35">
        <w:rPr>
          <w:rFonts w:ascii="Source Sans Pro" w:hAnsi="Source Sans Pro"/>
          <w:sz w:val="24"/>
          <w:szCs w:val="24"/>
        </w:rPr>
        <w:t>company</w:t>
      </w:r>
      <w:r w:rsidRPr="6BF16C8B" w:rsidR="0067713D">
        <w:rPr>
          <w:rFonts w:ascii="Source Sans Pro" w:hAnsi="Source Sans Pro"/>
          <w:sz w:val="24"/>
          <w:szCs w:val="24"/>
        </w:rPr>
        <w:t>’s commitment to inclusion.</w:t>
      </w:r>
      <w:r w:rsidRPr="6BF16C8B" w:rsidR="0BB5A365">
        <w:rPr>
          <w:rFonts w:ascii="Source Sans Pro" w:hAnsi="Source Sans Pro"/>
          <w:sz w:val="24"/>
          <w:szCs w:val="24"/>
        </w:rPr>
        <w:t xml:space="preserve"> </w:t>
      </w:r>
      <w:r w:rsidRPr="6BF16C8B" w:rsidR="007D0B9E">
        <w:rPr>
          <w:rFonts w:ascii="Source Sans Pro" w:hAnsi="Source Sans Pro" w:cs="Calibri" w:cstheme="minorAscii"/>
          <w:sz w:val="24"/>
          <w:szCs w:val="24"/>
        </w:rPr>
        <w:t xml:space="preserve">By communicating that </w:t>
      </w:r>
      <w:r w:rsidRPr="6BF16C8B" w:rsidR="0067713D">
        <w:rPr>
          <w:rFonts w:ascii="Source Sans Pro" w:hAnsi="Source Sans Pro" w:cs="Calibri" w:cstheme="minorAscii"/>
          <w:sz w:val="24"/>
          <w:szCs w:val="24"/>
        </w:rPr>
        <w:t>you</w:t>
      </w:r>
      <w:r w:rsidRPr="6BF16C8B" w:rsidR="007D0B9E">
        <w:rPr>
          <w:rFonts w:ascii="Source Sans Pro" w:hAnsi="Source Sans Pro" w:cs="Calibri" w:cstheme="minorAscii"/>
          <w:sz w:val="24"/>
          <w:szCs w:val="24"/>
        </w:rPr>
        <w:t xml:space="preserve"> value </w:t>
      </w:r>
      <w:r w:rsidRPr="6BF16C8B" w:rsidR="007D0B9E">
        <w:rPr>
          <w:rFonts w:ascii="Source Sans Pro" w:hAnsi="Source Sans Pro" w:cs="Calibri" w:cstheme="minorAscii"/>
          <w:sz w:val="24"/>
          <w:szCs w:val="24"/>
        </w:rPr>
        <w:t xml:space="preserve">diversity of thought, </w:t>
      </w:r>
      <w:r w:rsidRPr="6BF16C8B" w:rsidR="54E21B23">
        <w:rPr>
          <w:rFonts w:ascii="Source Sans Pro" w:hAnsi="Source Sans Pro" w:cs="Calibri" w:cstheme="minorAscii"/>
          <w:sz w:val="24"/>
          <w:szCs w:val="24"/>
        </w:rPr>
        <w:t>experience,</w:t>
      </w:r>
      <w:r w:rsidRPr="6BF16C8B" w:rsidR="007D0B9E">
        <w:rPr>
          <w:rFonts w:ascii="Source Sans Pro" w:hAnsi="Source Sans Pro" w:cs="Calibri" w:cstheme="minorAscii"/>
          <w:sz w:val="24"/>
          <w:szCs w:val="24"/>
        </w:rPr>
        <w:t xml:space="preserve"> and perspectives, </w:t>
      </w:r>
      <w:r w:rsidRPr="6BF16C8B" w:rsidR="0067713D">
        <w:rPr>
          <w:rFonts w:ascii="Source Sans Pro" w:hAnsi="Source Sans Pro" w:cs="Calibri" w:cstheme="minorAscii"/>
          <w:sz w:val="24"/>
          <w:szCs w:val="24"/>
        </w:rPr>
        <w:t>you</w:t>
      </w:r>
      <w:r w:rsidRPr="6BF16C8B" w:rsidR="6A9D475A">
        <w:rPr>
          <w:rFonts w:ascii="Source Sans Pro" w:hAnsi="Source Sans Pro" w:cs="Calibri" w:cstheme="minorAscii"/>
          <w:sz w:val="24"/>
          <w:szCs w:val="24"/>
        </w:rPr>
        <w:t xml:space="preserve"> will</w:t>
      </w:r>
      <w:r w:rsidRPr="6BF16C8B" w:rsidR="007D0B9E">
        <w:rPr>
          <w:rFonts w:ascii="Source Sans Pro" w:hAnsi="Source Sans Pro" w:cs="Calibri" w:cstheme="minorAscii"/>
          <w:sz w:val="24"/>
          <w:szCs w:val="24"/>
        </w:rPr>
        <w:t xml:space="preserve"> attract</w:t>
      </w:r>
      <w:r w:rsidRPr="6BF16C8B" w:rsidR="716DD03D">
        <w:rPr>
          <w:rFonts w:ascii="Source Sans Pro" w:hAnsi="Source Sans Pro" w:cs="Calibri" w:cstheme="minorAscii"/>
          <w:sz w:val="24"/>
          <w:szCs w:val="24"/>
        </w:rPr>
        <w:t xml:space="preserve"> </w:t>
      </w:r>
      <w:bookmarkStart w:name="_Int_gfPFTJxQ" w:id="1694441797"/>
      <w:r w:rsidRPr="6BF16C8B" w:rsidR="716DD03D">
        <w:rPr>
          <w:rFonts w:ascii="Source Sans Pro" w:hAnsi="Source Sans Pro" w:cs="Calibri" w:cstheme="minorAscii"/>
          <w:sz w:val="24"/>
          <w:szCs w:val="24"/>
        </w:rPr>
        <w:t>great</w:t>
      </w:r>
      <w:r w:rsidRPr="6BF16C8B" w:rsidR="007D0B9E">
        <w:rPr>
          <w:rFonts w:ascii="Source Sans Pro" w:hAnsi="Source Sans Pro" w:cs="Calibri" w:cstheme="minorAscii"/>
          <w:sz w:val="24"/>
          <w:szCs w:val="24"/>
        </w:rPr>
        <w:t xml:space="preserve"> talent</w:t>
      </w:r>
      <w:bookmarkEnd w:id="1694441797"/>
      <w:r w:rsidRPr="6BF16C8B" w:rsidR="007D0B9E">
        <w:rPr>
          <w:rFonts w:ascii="Source Sans Pro" w:hAnsi="Source Sans Pro" w:cs="Calibri" w:cstheme="minorAscii"/>
          <w:sz w:val="24"/>
          <w:szCs w:val="24"/>
        </w:rPr>
        <w:t xml:space="preserve"> to </w:t>
      </w:r>
      <w:r w:rsidRPr="6BF16C8B" w:rsidR="0067713D">
        <w:rPr>
          <w:rFonts w:ascii="Source Sans Pro" w:hAnsi="Source Sans Pro" w:cs="Calibri" w:cstheme="minorAscii"/>
          <w:sz w:val="24"/>
          <w:szCs w:val="24"/>
        </w:rPr>
        <w:t>y</w:t>
      </w:r>
      <w:r w:rsidRPr="6BF16C8B" w:rsidR="007D0B9E">
        <w:rPr>
          <w:rFonts w:ascii="Source Sans Pro" w:hAnsi="Source Sans Pro" w:cs="Calibri" w:cstheme="minorAscii"/>
          <w:sz w:val="24"/>
          <w:szCs w:val="24"/>
        </w:rPr>
        <w:t xml:space="preserve">our </w:t>
      </w:r>
      <w:r w:rsidRPr="6BF16C8B" w:rsidR="0067713D">
        <w:rPr>
          <w:rFonts w:ascii="Source Sans Pro" w:hAnsi="Source Sans Pro" w:cs="Calibri" w:cstheme="minorAscii"/>
          <w:sz w:val="24"/>
          <w:szCs w:val="24"/>
        </w:rPr>
        <w:t>business</w:t>
      </w:r>
      <w:r w:rsidRPr="6BF16C8B" w:rsidR="007D0B9E">
        <w:rPr>
          <w:rFonts w:ascii="Source Sans Pro" w:hAnsi="Source Sans Pro" w:cs="Calibri" w:cstheme="minorAscii"/>
          <w:sz w:val="24"/>
          <w:szCs w:val="24"/>
        </w:rPr>
        <w:t xml:space="preserve">. </w:t>
      </w:r>
    </w:p>
    <w:p w:rsidRPr="007D0B9E" w:rsidR="007D0B9E" w:rsidP="00930A22" w:rsidRDefault="007D0B9E" w14:paraId="0836D5A2"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Respectful practice</w:t>
      </w:r>
    </w:p>
    <w:p w:rsidRPr="007D0B9E" w:rsidR="007D0B9E" w:rsidP="007D0B9E" w:rsidRDefault="007D0B9E" w14:paraId="3AAE6FDC" w14:textId="03CFEF9E">
      <w:pPr>
        <w:spacing w:line="276" w:lineRule="auto"/>
        <w:rPr>
          <w:rFonts w:ascii="Source Sans Pro" w:hAnsi="Source Sans Pro"/>
          <w:sz w:val="24"/>
          <w:szCs w:val="24"/>
        </w:rPr>
      </w:pPr>
      <w:r w:rsidRPr="26FDF816">
        <w:rPr>
          <w:rFonts w:ascii="Source Sans Pro" w:hAnsi="Source Sans Pro"/>
          <w:sz w:val="24"/>
          <w:szCs w:val="24"/>
        </w:rPr>
        <w:t xml:space="preserve">If a successful candidate shared information about their sexuality or gender identity in an interview, it does not mean the information may be shared with their new managers or team. Sharing information is up to the discretion of the </w:t>
      </w:r>
      <w:r w:rsidR="00742F35">
        <w:rPr>
          <w:rFonts w:ascii="Source Sans Pro" w:hAnsi="Source Sans Pro"/>
          <w:sz w:val="24"/>
          <w:szCs w:val="24"/>
        </w:rPr>
        <w:t>employee.</w:t>
      </w:r>
      <w:r w:rsidRPr="26FDF816">
        <w:rPr>
          <w:rFonts w:ascii="Source Sans Pro" w:hAnsi="Source Sans Pro"/>
          <w:sz w:val="24"/>
          <w:szCs w:val="24"/>
        </w:rPr>
        <w:t xml:space="preserve"> </w:t>
      </w:r>
    </w:p>
    <w:p w:rsidRPr="007D0B9E" w:rsidR="007D0B9E" w:rsidP="6BF16C8B" w:rsidRDefault="007D0B9E" w14:paraId="510613C0" w14:textId="658CD297">
      <w:pPr>
        <w:spacing w:line="276" w:lineRule="auto"/>
        <w:rPr>
          <w:rFonts w:ascii="Source Sans Pro" w:hAnsi="Source Sans Pro" w:cs="Calibri" w:cstheme="minorAscii"/>
          <w:sz w:val="24"/>
          <w:szCs w:val="24"/>
        </w:rPr>
      </w:pPr>
      <w:r w:rsidRPr="6BF16C8B" w:rsidR="007D0B9E">
        <w:rPr>
          <w:rFonts w:ascii="Source Sans Pro" w:hAnsi="Source Sans Pro" w:cs="Calibri" w:cstheme="minorAscii"/>
          <w:sz w:val="24"/>
          <w:szCs w:val="24"/>
        </w:rPr>
        <w:t xml:space="preserve">For gender diverse people, sharing information may be a life–long and complex process. Some gender diverse people will use job or career changes as an opportunity to identify as a new gender, with a new name and use of pronouns. They may not </w:t>
      </w:r>
      <w:r w:rsidRPr="6BF16C8B" w:rsidR="007D0B9E">
        <w:rPr>
          <w:rFonts w:ascii="Source Sans Pro" w:hAnsi="Source Sans Pro" w:cs="Calibri" w:cstheme="minorAscii"/>
          <w:sz w:val="24"/>
          <w:szCs w:val="24"/>
        </w:rPr>
        <w:t>disclose</w:t>
      </w:r>
      <w:r w:rsidRPr="6BF16C8B" w:rsidR="007D0B9E">
        <w:rPr>
          <w:rFonts w:ascii="Source Sans Pro" w:hAnsi="Source Sans Pro" w:cs="Calibri" w:cstheme="minorAscii"/>
          <w:sz w:val="24"/>
          <w:szCs w:val="24"/>
        </w:rPr>
        <w:t xml:space="preserve"> their gender identity through the </w:t>
      </w:r>
      <w:r w:rsidRPr="6BF16C8B" w:rsidR="007D0B9E">
        <w:rPr>
          <w:rFonts w:ascii="Source Sans Pro" w:hAnsi="Source Sans Pro" w:cs="Calibri" w:cstheme="minorAscii"/>
          <w:sz w:val="24"/>
          <w:szCs w:val="24"/>
        </w:rPr>
        <w:t>initial</w:t>
      </w:r>
      <w:r w:rsidRPr="6BF16C8B" w:rsidR="007D0B9E">
        <w:rPr>
          <w:rFonts w:ascii="Source Sans Pro" w:hAnsi="Source Sans Pro" w:cs="Calibri" w:cstheme="minorAscii"/>
          <w:sz w:val="24"/>
          <w:szCs w:val="24"/>
        </w:rPr>
        <w:t xml:space="preserve"> stages of the interview</w:t>
      </w:r>
      <w:r w:rsidRPr="6BF16C8B" w:rsidR="00742F35">
        <w:rPr>
          <w:rFonts w:ascii="Source Sans Pro" w:hAnsi="Source Sans Pro" w:cs="Calibri" w:cstheme="minorAscii"/>
          <w:sz w:val="24"/>
          <w:szCs w:val="24"/>
        </w:rPr>
        <w:t>,</w:t>
      </w:r>
      <w:r w:rsidRPr="6BF16C8B" w:rsidR="007D0B9E">
        <w:rPr>
          <w:rFonts w:ascii="Source Sans Pro" w:hAnsi="Source Sans Pro" w:cs="Calibri" w:cstheme="minorAscii"/>
          <w:sz w:val="24"/>
          <w:szCs w:val="24"/>
        </w:rPr>
        <w:t xml:space="preserve"> until </w:t>
      </w:r>
      <w:r w:rsidRPr="6BF16C8B" w:rsidR="007D0B9E">
        <w:rPr>
          <w:rFonts w:ascii="Source Sans Pro" w:hAnsi="Source Sans Pro" w:cs="Calibri" w:cstheme="minorAscii"/>
          <w:sz w:val="24"/>
          <w:szCs w:val="24"/>
        </w:rPr>
        <w:t>commencing</w:t>
      </w:r>
      <w:r w:rsidRPr="6BF16C8B" w:rsidR="007D0B9E">
        <w:rPr>
          <w:rFonts w:ascii="Source Sans Pro" w:hAnsi="Source Sans Pro" w:cs="Calibri" w:cstheme="minorAscii"/>
          <w:sz w:val="24"/>
          <w:szCs w:val="24"/>
        </w:rPr>
        <w:t xml:space="preserve"> in the role and are sure of their safety to do so</w:t>
      </w:r>
      <w:r w:rsidRPr="6BF16C8B" w:rsidR="00742F35">
        <w:rPr>
          <w:rFonts w:ascii="Source Sans Pro" w:hAnsi="Source Sans Pro" w:cs="Calibri" w:cstheme="minorAscii"/>
          <w:sz w:val="24"/>
          <w:szCs w:val="24"/>
        </w:rPr>
        <w:t xml:space="preserve"> or for some people, not at all</w:t>
      </w:r>
      <w:r w:rsidRPr="6BF16C8B" w:rsidR="480B23A6">
        <w:rPr>
          <w:rFonts w:ascii="Source Sans Pro" w:hAnsi="Source Sans Pro" w:cs="Calibri" w:cstheme="minorAscii"/>
          <w:sz w:val="24"/>
          <w:szCs w:val="24"/>
        </w:rPr>
        <w:t xml:space="preserve">. </w:t>
      </w:r>
    </w:p>
    <w:p w:rsidRPr="007D0B9E" w:rsidR="007D0B9E" w:rsidP="00930A22" w:rsidRDefault="007D0B9E" w14:paraId="71309BDE"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Strategic placement</w:t>
      </w:r>
    </w:p>
    <w:p w:rsidRPr="007D0B9E" w:rsidR="007D0B9E" w:rsidP="6BF16C8B" w:rsidRDefault="007D0B9E" w14:paraId="70D87BCC" w14:textId="144E88C4">
      <w:pPr>
        <w:spacing w:line="276" w:lineRule="auto"/>
        <w:rPr>
          <w:rFonts w:ascii="Source Sans Pro" w:hAnsi="Source Sans Pro" w:cs="Calibri" w:cstheme="minorAscii"/>
          <w:sz w:val="24"/>
          <w:szCs w:val="24"/>
        </w:rPr>
      </w:pPr>
      <w:r w:rsidRPr="6BF16C8B" w:rsidR="007D0B9E">
        <w:rPr>
          <w:rFonts w:ascii="Source Sans Pro" w:hAnsi="Source Sans Pro" w:cs="Calibri" w:cstheme="minorAscii"/>
          <w:sz w:val="24"/>
          <w:szCs w:val="24"/>
        </w:rPr>
        <w:t xml:space="preserve">Staffing officers and hiring managers are encouraged to reach out </w:t>
      </w:r>
      <w:r w:rsidRPr="6BF16C8B" w:rsidR="0067713D">
        <w:rPr>
          <w:rFonts w:ascii="Source Sans Pro" w:hAnsi="Source Sans Pro" w:cs="Calibri" w:cstheme="minorAscii"/>
          <w:sz w:val="24"/>
          <w:szCs w:val="24"/>
        </w:rPr>
        <w:t xml:space="preserve">to local </w:t>
      </w:r>
      <w:r w:rsidRPr="6BF16C8B" w:rsidR="007D0B9E">
        <w:rPr>
          <w:rFonts w:ascii="Source Sans Pro" w:hAnsi="Source Sans Pro" w:cs="Calibri" w:cstheme="minorAscii"/>
          <w:sz w:val="24"/>
          <w:szCs w:val="24"/>
        </w:rPr>
        <w:t>contacts in areas</w:t>
      </w:r>
      <w:r w:rsidRPr="6BF16C8B" w:rsidR="0067713D">
        <w:rPr>
          <w:rFonts w:ascii="Source Sans Pro" w:hAnsi="Source Sans Pro" w:cs="Calibri" w:cstheme="minorAscii"/>
          <w:sz w:val="24"/>
          <w:szCs w:val="24"/>
        </w:rPr>
        <w:t xml:space="preserve"> or countries</w:t>
      </w:r>
      <w:r w:rsidRPr="6BF16C8B" w:rsidR="007D0B9E">
        <w:rPr>
          <w:rFonts w:ascii="Source Sans Pro" w:hAnsi="Source Sans Pro" w:cs="Calibri" w:cstheme="minorAscii"/>
          <w:sz w:val="24"/>
          <w:szCs w:val="24"/>
        </w:rPr>
        <w:t xml:space="preserve"> that they are unfamiliar with </w:t>
      </w:r>
      <w:r w:rsidRPr="6BF16C8B" w:rsidR="2EDA5C7F">
        <w:rPr>
          <w:rFonts w:ascii="Source Sans Pro" w:hAnsi="Source Sans Pro" w:cs="Calibri" w:cstheme="minorAscii"/>
          <w:sz w:val="24"/>
          <w:szCs w:val="24"/>
        </w:rPr>
        <w:t>to</w:t>
      </w:r>
      <w:r w:rsidRPr="6BF16C8B" w:rsidR="007D0B9E">
        <w:rPr>
          <w:rFonts w:ascii="Source Sans Pro" w:hAnsi="Source Sans Pro" w:cs="Calibri" w:cstheme="minorAscii"/>
          <w:sz w:val="24"/>
          <w:szCs w:val="24"/>
        </w:rPr>
        <w:t xml:space="preserve"> provide the employee with information about LGBTQ</w:t>
      </w:r>
      <w:r w:rsidRPr="6BF16C8B" w:rsidR="0067713D">
        <w:rPr>
          <w:rFonts w:ascii="Source Sans Pro" w:hAnsi="Source Sans Pro" w:cs="Calibri" w:cstheme="minorAscii"/>
          <w:sz w:val="24"/>
          <w:szCs w:val="24"/>
        </w:rPr>
        <w:t>IA</w:t>
      </w:r>
      <w:r w:rsidRPr="6BF16C8B" w:rsidR="007D0B9E">
        <w:rPr>
          <w:rFonts w:ascii="Source Sans Pro" w:hAnsi="Source Sans Pro" w:cs="Calibri" w:cstheme="minorAscii"/>
          <w:sz w:val="24"/>
          <w:szCs w:val="24"/>
        </w:rPr>
        <w:t xml:space="preserve">+ inclusion in the area. </w:t>
      </w:r>
    </w:p>
    <w:p w:rsidRPr="007D0B9E" w:rsidR="007D0B9E" w:rsidP="00930A22" w:rsidRDefault="007D0B9E" w14:paraId="3C122D88" w14:textId="77777777">
      <w:pPr>
        <w:pStyle w:val="Heading2"/>
        <w:rPr>
          <w:rFonts w:ascii="Source Sans Pro" w:hAnsi="Source Sans Pro"/>
          <w:b w:val="1"/>
          <w:bCs w:val="1"/>
          <w:color w:val="C00000"/>
        </w:rPr>
      </w:pPr>
      <w:r w:rsidRPr="00930A22" w:rsidR="007D0B9E">
        <w:rPr>
          <w:rFonts w:ascii="Source Sans Pro" w:hAnsi="Source Sans Pro"/>
          <w:b w:val="1"/>
          <w:bCs w:val="1"/>
          <w:color w:val="C00000"/>
        </w:rPr>
        <w:t>Post interview feedback</w:t>
      </w:r>
    </w:p>
    <w:p w:rsidRPr="007D0B9E" w:rsidR="007D0B9E" w:rsidP="007D0B9E" w:rsidRDefault="007D0B9E" w14:paraId="20698DF4" w14:textId="32F42FA3">
      <w:pPr>
        <w:spacing w:line="276" w:lineRule="auto"/>
        <w:rPr>
          <w:rFonts w:ascii="Source Sans Pro" w:hAnsi="Source Sans Pro" w:cstheme="minorHAnsi"/>
          <w:bCs/>
          <w:iCs/>
          <w:sz w:val="24"/>
        </w:rPr>
      </w:pPr>
      <w:r w:rsidRPr="007D0B9E">
        <w:rPr>
          <w:rFonts w:ascii="Source Sans Pro" w:hAnsi="Source Sans Pro" w:cstheme="minorHAnsi"/>
          <w:bCs/>
          <w:iCs/>
          <w:sz w:val="24"/>
        </w:rPr>
        <w:t>If the candidate is successful, take time to discuss reference checks and whether you need to be aware of any name changes and</w:t>
      </w:r>
      <w:r w:rsidR="0067713D">
        <w:rPr>
          <w:rFonts w:ascii="Source Sans Pro" w:hAnsi="Source Sans Pro" w:cstheme="minorHAnsi"/>
          <w:bCs/>
          <w:iCs/>
          <w:sz w:val="24"/>
        </w:rPr>
        <w:t xml:space="preserve">/or changes to </w:t>
      </w:r>
      <w:r w:rsidRPr="007D0B9E">
        <w:rPr>
          <w:rFonts w:ascii="Source Sans Pro" w:hAnsi="Source Sans Pro" w:cstheme="minorHAnsi"/>
          <w:bCs/>
          <w:iCs/>
          <w:sz w:val="24"/>
        </w:rPr>
        <w:t xml:space="preserve">gender markers. Due to the complexities of sharing </w:t>
      </w:r>
      <w:r w:rsidRPr="007D0B9E" w:rsidR="0067713D">
        <w:rPr>
          <w:rFonts w:ascii="Source Sans Pro" w:hAnsi="Source Sans Pro" w:cstheme="minorHAnsi"/>
          <w:bCs/>
          <w:iCs/>
          <w:sz w:val="24"/>
        </w:rPr>
        <w:t>information,</w:t>
      </w:r>
      <w:r w:rsidRPr="007D0B9E">
        <w:rPr>
          <w:rFonts w:ascii="Source Sans Pro" w:hAnsi="Source Sans Pro" w:cstheme="minorHAnsi"/>
          <w:bCs/>
          <w:iCs/>
          <w:sz w:val="24"/>
        </w:rPr>
        <w:t xml:space="preserve"> there may need to be special considerations when completing reference, police and qualification checks as well as when citing identification. It is important that the person is treated with respect through this process. </w:t>
      </w:r>
    </w:p>
    <w:p w:rsidRPr="007D0B9E" w:rsidR="007D0B9E" w:rsidP="007D0B9E" w:rsidRDefault="007D0B9E" w14:paraId="0C77916D" w14:textId="77777777">
      <w:pPr>
        <w:spacing w:line="276" w:lineRule="auto"/>
        <w:rPr>
          <w:rFonts w:ascii="Source Sans Pro" w:hAnsi="Source Sans Pro" w:cstheme="minorHAnsi"/>
          <w:bCs/>
          <w:iCs/>
          <w:sz w:val="24"/>
        </w:rPr>
      </w:pPr>
      <w:r w:rsidRPr="007D0B9E">
        <w:rPr>
          <w:rFonts w:ascii="Source Sans Pro" w:hAnsi="Source Sans Pro" w:cstheme="minorHAnsi"/>
          <w:bCs/>
          <w:iCs/>
          <w:sz w:val="24"/>
        </w:rPr>
        <w:t xml:space="preserve">When delivering feedback to an unsuccessful candidate, it is important to consider how to discuss an unsuccessful application. Ensure feedback is detailed and clearly shows how the candidate can improve their chances of gaining employment in the future. </w:t>
      </w:r>
    </w:p>
    <w:p w:rsidRPr="007D0B9E" w:rsidR="007D0B9E" w:rsidP="007D0B9E" w:rsidRDefault="007D0B9E" w14:paraId="09396A77" w14:textId="77777777">
      <w:pPr>
        <w:rPr>
          <w:rFonts w:ascii="Source Sans Pro" w:hAnsi="Source Sans Pro"/>
          <w:lang w:val="en-US"/>
        </w:rPr>
      </w:pPr>
    </w:p>
    <w:sectPr w:rsidRPr="007D0B9E" w:rsidR="007D0B9E">
      <w:pgSz w:w="11906" w:h="16838" w:orient="portrait"/>
      <w:pgMar w:top="1440" w:right="1440" w:bottom="1440" w:left="1440" w:header="708" w:footer="708" w:gutter="0"/>
      <w:cols w:space="708"/>
      <w:docGrid w:linePitch="360"/>
      <w:headerReference w:type="default" r:id="Rbe24f75929244588"/>
      <w:footerReference w:type="default" r:id="R3cbe5f18134e46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Epilogue Medium">
    <w:charset w:val="00"/>
    <w:family w:val="auto"/>
    <w:pitch w:val="variable"/>
    <w:sig w:usb0="A000007F" w:usb1="4000207B" w:usb2="00000000" w:usb3="00000000" w:csb0="00000193" w:csb1="00000000"/>
  </w:font>
  <w:font w:name="Source Sans Pro">
    <w:charset w:val="00"/>
    <w:family w:val="swiss"/>
    <w:pitch w:val="variable"/>
    <w:sig w:usb0="600002F7" w:usb1="00000003" w:usb2="00000000" w:usb3="00000000" w:csb0="0000019F" w:csb1="00000000"/>
  </w:font>
  <w:font w:name="Yu Mincho">
    <w:altName w:val="游明朝"/>
    <w:panose1 w:val="00000000000000000000"/>
    <w:charset w:val="8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0930A22" w:rsidTr="00930A22" w14:paraId="78012A6B">
      <w:trPr>
        <w:trHeight w:val="300"/>
      </w:trPr>
      <w:tc>
        <w:tcPr>
          <w:tcW w:w="3005" w:type="dxa"/>
          <w:tcMar/>
        </w:tcPr>
        <w:p w:rsidR="00930A22" w:rsidP="00930A22" w:rsidRDefault="00930A22" w14:paraId="4C791574" w14:textId="37A55608">
          <w:pPr>
            <w:pStyle w:val="Header"/>
            <w:bidi w:val="0"/>
            <w:ind w:left="-115"/>
            <w:jc w:val="left"/>
          </w:pPr>
        </w:p>
      </w:tc>
      <w:tc>
        <w:tcPr>
          <w:tcW w:w="3005" w:type="dxa"/>
          <w:tcMar/>
        </w:tcPr>
        <w:p w:rsidR="00930A22" w:rsidP="00930A22" w:rsidRDefault="00930A22" w14:paraId="5AF238E8" w14:textId="32D020E3">
          <w:pPr>
            <w:pStyle w:val="Header"/>
            <w:bidi w:val="0"/>
            <w:jc w:val="center"/>
          </w:pPr>
        </w:p>
      </w:tc>
      <w:tc>
        <w:tcPr>
          <w:tcW w:w="3005" w:type="dxa"/>
          <w:tcMar/>
        </w:tcPr>
        <w:p w:rsidR="00930A22" w:rsidP="00930A22" w:rsidRDefault="00930A22" w14:paraId="0DDC9C2A" w14:textId="7F2D48B2">
          <w:pPr>
            <w:pStyle w:val="Header"/>
            <w:bidi w:val="0"/>
            <w:ind w:right="-115"/>
            <w:jc w:val="right"/>
          </w:pPr>
        </w:p>
      </w:tc>
    </w:tr>
  </w:tbl>
  <w:p w:rsidR="00930A22" w:rsidP="00930A22" w:rsidRDefault="00930A22" w14:paraId="1B460A2A" w14:textId="7A12482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655"/>
      <w:gridCol w:w="355"/>
      <w:gridCol w:w="3005"/>
    </w:tblGrid>
    <w:tr w:rsidR="00930A22" w:rsidTr="00930A22" w14:paraId="5463AEDF">
      <w:trPr>
        <w:trHeight w:val="300"/>
      </w:trPr>
      <w:tc>
        <w:tcPr>
          <w:tcW w:w="5655" w:type="dxa"/>
          <w:tcMar/>
        </w:tcPr>
        <w:p w:rsidR="00930A22" w:rsidP="00930A22" w:rsidRDefault="00930A22" w14:paraId="2188E9DD" w14:textId="615031F9">
          <w:pPr>
            <w:pStyle w:val="Header"/>
            <w:tabs>
              <w:tab w:val="center" w:leader="none" w:pos="4680"/>
              <w:tab w:val="right" w:leader="none" w:pos="9360"/>
            </w:tabs>
            <w:bidi w:val="0"/>
            <w:spacing w:after="0" w:line="240" w:lineRule="auto"/>
            <w:ind w:left="-115"/>
            <w:jc w:val="left"/>
            <w:rPr>
              <w:noProof w:val="0"/>
              <w:lang w:val="en-AU"/>
            </w:rPr>
          </w:pPr>
          <w:r w:rsidRPr="00930A22" w:rsidR="00930A22">
            <w:rPr>
              <w:rFonts w:ascii="Calibri" w:hAnsi="Calibri" w:eastAsia="Calibri" w:cs="Calibri"/>
              <w:b w:val="0"/>
              <w:bCs w:val="0"/>
              <w:i w:val="0"/>
              <w:iCs w:val="0"/>
              <w:caps w:val="0"/>
              <w:smallCaps w:val="0"/>
              <w:noProof w:val="0"/>
              <w:color w:val="000000" w:themeColor="text1" w:themeTint="FF" w:themeShade="FF"/>
              <w:sz w:val="22"/>
              <w:szCs w:val="22"/>
              <w:lang w:val="en-AU"/>
            </w:rPr>
            <w:t>Adapt this document by adding your own branding</w:t>
          </w:r>
        </w:p>
        <w:p w:rsidR="00930A22" w:rsidP="00930A22" w:rsidRDefault="00930A22" w14:paraId="5F003531" w14:textId="5ED0695F">
          <w:pPr>
            <w:pStyle w:val="Header"/>
            <w:bidi w:val="0"/>
            <w:ind w:left="-115"/>
            <w:jc w:val="left"/>
          </w:pPr>
        </w:p>
      </w:tc>
      <w:tc>
        <w:tcPr>
          <w:tcW w:w="355" w:type="dxa"/>
          <w:tcMar/>
        </w:tcPr>
        <w:p w:rsidR="00930A22" w:rsidP="00930A22" w:rsidRDefault="00930A22" w14:paraId="29757556" w14:textId="7FFAA01C">
          <w:pPr>
            <w:pStyle w:val="Header"/>
            <w:bidi w:val="0"/>
            <w:jc w:val="center"/>
          </w:pPr>
        </w:p>
      </w:tc>
      <w:tc>
        <w:tcPr>
          <w:tcW w:w="3005" w:type="dxa"/>
          <w:tcMar/>
        </w:tcPr>
        <w:p w:rsidR="00930A22" w:rsidP="00930A22" w:rsidRDefault="00930A22" w14:paraId="413E8B25" w14:textId="1462E7F3">
          <w:pPr>
            <w:pStyle w:val="Header"/>
            <w:bidi w:val="0"/>
            <w:ind w:right="-115"/>
            <w:jc w:val="right"/>
          </w:pPr>
        </w:p>
      </w:tc>
    </w:tr>
  </w:tbl>
  <w:p w:rsidR="00930A22" w:rsidP="00930A22" w:rsidRDefault="00930A22" w14:paraId="62D8BB51" w14:textId="4037B510">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gfPFTJxQ" int2:invalidationBookmarkName="" int2:hashCode="i6J9Eu5P6GdTCd" int2:id="EwZ8iOf5">
      <int2:state int2:type="AugLoop_Text_Critique" int2:value="Rejected"/>
    </int2:bookmark>
    <int2:entireDocument int2:id="e8QzRSLc">
      <int2:extLst>
        <oel:ext uri="E302BA01-7950-474C-9AD3-286E660C40A8">
          <int2:similaritySummary int2:version="1" int2:runId="1730787088902" int2:tilesCheckedInThisRun="9" int2:totalNumOfTiles="21" int2:similarityAnnotationCount="0" int2:numWords="636" int2:numFlaggedWords="0"/>
        </oel:ext>
      </int2:extLst>
    </int2:entireDocument>
  </int2:observations>
  <int2:intelligenceSettings/>
  <int2:onDemandWorkflows>
    <int2:onDemandWorkflow int2:type="SimilarityCheck" int2:paragraphVersions="53416F3A-2DF9A211 5CCB3200-7A4A234E 29B9BEB6-30B275DE 55D61971-52E3C2D8 4B8FD80C-77777777 119AEF47-77777777 7FDA277E-1E0A0B57 6F2A0F85-77777777 3BA2602C-2FC7748F 5F503F64-77777777 249CBD24-613D3AB3 2C10D171-77777777 1C3F9AD8-78305DAA 4F240C30-77777777 1DD4CFDB-09AE9F38 0836D5A2-77777777 3AAE6FDC-03CFEF9E 510613C0-658CD297 71309BDE-77777777 70D87BCC-144E88C4 3C122D88-77777777 20698DF4-32F42FA3 0C77916D-77777777 09396A77-77777777"/>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9E"/>
    <w:rsid w:val="00163EBC"/>
    <w:rsid w:val="002A0B5A"/>
    <w:rsid w:val="002A5B13"/>
    <w:rsid w:val="00491CD7"/>
    <w:rsid w:val="004B7F67"/>
    <w:rsid w:val="004D3E24"/>
    <w:rsid w:val="005A45E0"/>
    <w:rsid w:val="0067713D"/>
    <w:rsid w:val="00714946"/>
    <w:rsid w:val="00742F35"/>
    <w:rsid w:val="007C341F"/>
    <w:rsid w:val="007D0B9E"/>
    <w:rsid w:val="00832330"/>
    <w:rsid w:val="00876D22"/>
    <w:rsid w:val="00930A22"/>
    <w:rsid w:val="009520BA"/>
    <w:rsid w:val="009B442B"/>
    <w:rsid w:val="009D2F21"/>
    <w:rsid w:val="009F1B8F"/>
    <w:rsid w:val="00A83B1B"/>
    <w:rsid w:val="00AE536D"/>
    <w:rsid w:val="00AF150D"/>
    <w:rsid w:val="00B437C6"/>
    <w:rsid w:val="00B71830"/>
    <w:rsid w:val="00BF4B6A"/>
    <w:rsid w:val="00C43386"/>
    <w:rsid w:val="00C567CB"/>
    <w:rsid w:val="00C93257"/>
    <w:rsid w:val="00D95F00"/>
    <w:rsid w:val="00DE01DD"/>
    <w:rsid w:val="00E31C76"/>
    <w:rsid w:val="00F02654"/>
    <w:rsid w:val="00FC3A09"/>
    <w:rsid w:val="02B360FC"/>
    <w:rsid w:val="0347D6EB"/>
    <w:rsid w:val="089FBFAE"/>
    <w:rsid w:val="0A8BB465"/>
    <w:rsid w:val="0BB5A365"/>
    <w:rsid w:val="0BF27D53"/>
    <w:rsid w:val="0FA0E1F9"/>
    <w:rsid w:val="10D02635"/>
    <w:rsid w:val="127568E1"/>
    <w:rsid w:val="129FE85B"/>
    <w:rsid w:val="1315AF06"/>
    <w:rsid w:val="133C6499"/>
    <w:rsid w:val="1391DDF9"/>
    <w:rsid w:val="16324AEE"/>
    <w:rsid w:val="196BE332"/>
    <w:rsid w:val="1A6A064C"/>
    <w:rsid w:val="1F2390DA"/>
    <w:rsid w:val="235C5E3D"/>
    <w:rsid w:val="2400CD06"/>
    <w:rsid w:val="243CAF8A"/>
    <w:rsid w:val="2622CF49"/>
    <w:rsid w:val="26FDF816"/>
    <w:rsid w:val="29770111"/>
    <w:rsid w:val="2C266289"/>
    <w:rsid w:val="2C5E793E"/>
    <w:rsid w:val="2C7DB890"/>
    <w:rsid w:val="2D008211"/>
    <w:rsid w:val="2EDA5C7F"/>
    <w:rsid w:val="2FFD5812"/>
    <w:rsid w:val="30C4AE2C"/>
    <w:rsid w:val="31155CF4"/>
    <w:rsid w:val="335343A0"/>
    <w:rsid w:val="336F2A7F"/>
    <w:rsid w:val="340A2D28"/>
    <w:rsid w:val="3494A539"/>
    <w:rsid w:val="37B77A77"/>
    <w:rsid w:val="3A40A8F4"/>
    <w:rsid w:val="4040248A"/>
    <w:rsid w:val="43988695"/>
    <w:rsid w:val="44D286B6"/>
    <w:rsid w:val="474284AC"/>
    <w:rsid w:val="480B23A6"/>
    <w:rsid w:val="4A6067B4"/>
    <w:rsid w:val="4B651DF8"/>
    <w:rsid w:val="4CAE5701"/>
    <w:rsid w:val="4CDC628E"/>
    <w:rsid w:val="500722F1"/>
    <w:rsid w:val="51054A7E"/>
    <w:rsid w:val="54E21B23"/>
    <w:rsid w:val="59974869"/>
    <w:rsid w:val="599D03F4"/>
    <w:rsid w:val="59CFAF7D"/>
    <w:rsid w:val="5D829FE6"/>
    <w:rsid w:val="6506830D"/>
    <w:rsid w:val="6A9D475A"/>
    <w:rsid w:val="6AE4312C"/>
    <w:rsid w:val="6BF16C8B"/>
    <w:rsid w:val="716DD03D"/>
    <w:rsid w:val="728F58A4"/>
    <w:rsid w:val="73301A93"/>
    <w:rsid w:val="75C61E3F"/>
    <w:rsid w:val="7A255BE1"/>
    <w:rsid w:val="7BC1857A"/>
    <w:rsid w:val="7E838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9460"/>
  <w15:chartTrackingRefBased/>
  <w15:docId w15:val="{48CD9250-C8C7-4568-8247-BF1B4B4D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0B9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0B9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0B9E"/>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7D0B9E"/>
    <w:rPr>
      <w:color w:val="0563C1" w:themeColor="hyperlink"/>
      <w:u w:val="single"/>
    </w:rPr>
  </w:style>
  <w:style w:type="character" w:styleId="Heading2Char" w:customStyle="1">
    <w:name w:val="Heading 2 Char"/>
    <w:basedOn w:val="DefaultParagraphFont"/>
    <w:link w:val="Heading2"/>
    <w:uiPriority w:val="9"/>
    <w:rsid w:val="007D0B9E"/>
    <w:rPr>
      <w:rFonts w:asciiTheme="majorHAnsi" w:hAnsiTheme="majorHAnsi" w:eastAsiaTheme="majorEastAsia" w:cstheme="majorBidi"/>
      <w:color w:val="2F5496" w:themeColor="accent1" w:themeShade="BF"/>
      <w:sz w:val="26"/>
      <w:szCs w:val="26"/>
    </w:rPr>
  </w:style>
  <w:style w:type="paragraph" w:styleId="CommentText">
    <w:name w:val="annotation text"/>
    <w:basedOn w:val="Normal"/>
    <w:link w:val="CommentTextChar"/>
    <w:uiPriority w:val="99"/>
    <w:unhideWhenUsed/>
    <w:rsid w:val="00FC3A09"/>
    <w:pPr>
      <w:spacing w:line="240" w:lineRule="auto"/>
    </w:pPr>
    <w:rPr>
      <w:sz w:val="20"/>
      <w:szCs w:val="20"/>
    </w:rPr>
  </w:style>
  <w:style w:type="character" w:styleId="CommentTextChar" w:customStyle="1">
    <w:name w:val="Comment Text Char"/>
    <w:basedOn w:val="DefaultParagraphFont"/>
    <w:link w:val="CommentText"/>
    <w:uiPriority w:val="99"/>
    <w:rsid w:val="00FC3A09"/>
    <w:rPr>
      <w:sz w:val="20"/>
      <w:szCs w:val="20"/>
    </w:rPr>
  </w:style>
  <w:style w:type="character" w:styleId="CommentReference">
    <w:name w:val="annotation reference"/>
    <w:basedOn w:val="DefaultParagraphFont"/>
    <w:uiPriority w:val="99"/>
    <w:semiHidden/>
    <w:unhideWhenUsed/>
    <w:rsid w:val="00FC3A09"/>
    <w:rPr>
      <w:sz w:val="16"/>
      <w:szCs w:val="16"/>
    </w:rPr>
  </w:style>
  <w:style w:type="paragraph" w:styleId="CommentSubject">
    <w:name w:val="annotation subject"/>
    <w:basedOn w:val="CommentText"/>
    <w:next w:val="CommentText"/>
    <w:link w:val="CommentSubjectChar"/>
    <w:uiPriority w:val="99"/>
    <w:semiHidden/>
    <w:unhideWhenUsed/>
    <w:rsid w:val="00B71830"/>
    <w:rPr>
      <w:b/>
      <w:bCs/>
    </w:rPr>
  </w:style>
  <w:style w:type="character" w:styleId="CommentSubjectChar" w:customStyle="1">
    <w:name w:val="Comment Subject Char"/>
    <w:basedOn w:val="CommentTextChar"/>
    <w:link w:val="CommentSubject"/>
    <w:uiPriority w:val="99"/>
    <w:semiHidden/>
    <w:rsid w:val="00B71830"/>
    <w:rPr>
      <w:b/>
      <w:bCs/>
      <w:sz w:val="20"/>
      <w:szCs w:val="20"/>
    </w:rPr>
  </w:style>
  <w:style w:type="paragraph" w:styleId="Header">
    <w:uiPriority w:val="99"/>
    <w:name w:val="header"/>
    <w:basedOn w:val="Normal"/>
    <w:unhideWhenUsed/>
    <w:rsid w:val="00930A22"/>
    <w:pPr>
      <w:tabs>
        <w:tab w:val="center" w:leader="none" w:pos="4680"/>
        <w:tab w:val="right" w:leader="none" w:pos="9360"/>
      </w:tabs>
      <w:spacing w:after="0" w:line="240" w:lineRule="auto"/>
    </w:pPr>
  </w:style>
  <w:style w:type="paragraph" w:styleId="Footer">
    <w:uiPriority w:val="99"/>
    <w:name w:val="footer"/>
    <w:basedOn w:val="Normal"/>
    <w:unhideWhenUsed/>
    <w:rsid w:val="00930A2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 Type="http://schemas.openxmlformats.org/officeDocument/2006/relationships/header" Target="header.xml" Id="Rbe24f75929244588" /><Relationship Type="http://schemas.openxmlformats.org/officeDocument/2006/relationships/footer" Target="footer.xml" Id="R3cbe5f18134e46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11942-8f27-4faa-8971-e0d0d81d5c7b" xsi:nil="true"/>
    <lcf76f155ced4ddcb4097134ff3c332f xmlns="d4763314-8176-4912-acd6-a24540538ccf">
      <Terms xmlns="http://schemas.microsoft.com/office/infopath/2007/PartnerControls"/>
    </lcf76f155ced4ddcb4097134ff3c332f>
    <_Flow_SignoffStatus xmlns="d4763314-8176-4912-acd6-a24540538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81A07AB97BB438F4BC538BE8DDD4E" ma:contentTypeVersion="19" ma:contentTypeDescription="Create a new document." ma:contentTypeScope="" ma:versionID="424c1ae96b2bb9abfa23293b71d9ebfc">
  <xsd:schema xmlns:xsd="http://www.w3.org/2001/XMLSchema" xmlns:xs="http://www.w3.org/2001/XMLSchema" xmlns:p="http://schemas.microsoft.com/office/2006/metadata/properties" xmlns:ns2="d4763314-8176-4912-acd6-a24540538ccf" xmlns:ns3="ce611942-8f27-4faa-8971-e0d0d81d5c7b" targetNamespace="http://schemas.microsoft.com/office/2006/metadata/properties" ma:root="true" ma:fieldsID="92d564923deb0ea9cee5b97af35910f0" ns2:_="" ns3:_="">
    <xsd:import namespace="d4763314-8176-4912-acd6-a24540538ccf"/>
    <xsd:import namespace="ce611942-8f27-4faa-8971-e0d0d81d5c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3314-8176-4912-acd6-a245405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90c55-4b03-4411-b59d-2aa0704f143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11942-8f27-4faa-8971-e0d0d81d5c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3f553e-f022-4bf9-9af5-946cfc2bcb69}" ma:internalName="TaxCatchAll" ma:showField="CatchAllData" ma:web="ce611942-8f27-4faa-8971-e0d0d81d5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47501-B48F-48F0-BD95-895A04276B6E}">
  <ds:schemaRefs>
    <ds:schemaRef ds:uri="ce611942-8f27-4faa-8971-e0d0d81d5c7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4763314-8176-4912-acd6-a24540538cc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64452D-BA60-46CA-A3AD-0AB2D0A6A7FE}">
  <ds:schemaRefs>
    <ds:schemaRef ds:uri="http://schemas.microsoft.com/sharepoint/v3/contenttype/forms"/>
  </ds:schemaRefs>
</ds:datastoreItem>
</file>

<file path=customXml/itemProps3.xml><?xml version="1.0" encoding="utf-8"?>
<ds:datastoreItem xmlns:ds="http://schemas.openxmlformats.org/officeDocument/2006/customXml" ds:itemID="{84889B38-E25B-46DE-9372-A9D0FC33F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3314-8176-4912-acd6-a24540538ccf"/>
    <ds:schemaRef ds:uri="ce611942-8f27-4faa-8971-e0d0d81d5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Tegan Acton</dc:creator>
  <keywords/>
  <dc:description/>
  <lastModifiedBy>Tegan Acton</lastModifiedBy>
  <revision>18</revision>
  <dcterms:created xsi:type="dcterms:W3CDTF">2024-04-09T20:36:00.0000000Z</dcterms:created>
  <dcterms:modified xsi:type="dcterms:W3CDTF">2024-12-12T06:01:52.4761438Z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0x0101001D481A07AB97BB438F4BC538BE8DDD4E</vt:lpwstr>
  </property>
  <property fmtid="{D5CDD505-2E9C-101B-9397-08002B2CF9AE}" pid="3" name="MSIP_Label_b00d377c-712a-4212-ac8f-67d0339a635d_Enabled">
    <vt:lpwstr>true</vt:lpwstr>
  </property>
  <property fmtid="{D5CDD505-2E9C-101B-9397-08002B2CF9AE}" pid="4" name="MSIP_Label_b00d377c-712a-4212-ac8f-67d0339a635d_SetDate">
    <vt:lpwstr>2024-04-08T11:27:26Z</vt:lpwstr>
  </property>
  <property fmtid="{D5CDD505-2E9C-101B-9397-08002B2CF9AE}" pid="5" name="MSIP_Label_b00d377c-712a-4212-ac8f-67d0339a635d_Method">
    <vt:lpwstr>Privileged</vt:lpwstr>
  </property>
  <property fmtid="{D5CDD505-2E9C-101B-9397-08002B2CF9AE}" pid="6" name="MSIP_Label_b00d377c-712a-4212-ac8f-67d0339a635d_Name">
    <vt:lpwstr>b00d377c-712a-4212-ac8f-67d0339a635d</vt:lpwstr>
  </property>
  <property fmtid="{D5CDD505-2E9C-101B-9397-08002B2CF9AE}" pid="7" name="MSIP_Label_b00d377c-712a-4212-ac8f-67d0339a635d_SiteId">
    <vt:lpwstr>48d6943f-580e-40b1-a0e1-c07fa3707873</vt:lpwstr>
  </property>
  <property fmtid="{D5CDD505-2E9C-101B-9397-08002B2CF9AE}" pid="8" name="MSIP_Label_b00d377c-712a-4212-ac8f-67d0339a635d_ActionId">
    <vt:lpwstr>900e6dc8-747f-45da-93d8-34dcf90fcd01</vt:lpwstr>
  </property>
  <property fmtid="{D5CDD505-2E9C-101B-9397-08002B2CF9AE}" pid="9" name="MSIP_Label_b00d377c-712a-4212-ac8f-67d0339a635d_ContentBits">
    <vt:lpwstr>0</vt:lpwstr>
  </property>
  <property fmtid="{D5CDD505-2E9C-101B-9397-08002B2CF9AE}" pid="10" name="MediaServiceImageTags">
    <vt:lpwstr/>
  </property>
</Properties>
</file>